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附件一、工程量清单</w:t>
      </w:r>
    </w:p>
    <w:p>
      <w:pPr>
        <w:pStyle w:val="2"/>
        <w:rPr>
          <w:rFonts w:hint="eastAsia"/>
          <w:lang w:val="en-US" w:eastAsia="zh-CN"/>
        </w:rPr>
      </w:pPr>
    </w:p>
    <w:tbl>
      <w:tblPr>
        <w:tblStyle w:val="7"/>
        <w:tblW w:w="14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729"/>
        <w:gridCol w:w="3559"/>
        <w:gridCol w:w="654"/>
        <w:gridCol w:w="1053"/>
        <w:gridCol w:w="1085"/>
        <w:gridCol w:w="1197"/>
        <w:gridCol w:w="1117"/>
        <w:gridCol w:w="1149"/>
        <w:gridCol w:w="638"/>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项目名称</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工作内容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除税单价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除税总价</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含税总价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1.2路基路面及其他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机动车道</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水泥砼路面切缝   机动车道</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1.纵缝、缩缝及施工缝均采用机械切缝，用聚氯乙烯胶泥填缝，填缝应饱满、及时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2.缝宽6MM、缝深5CM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46055.25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路面基层现浇构件钢筋：HRB400φ18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1.部位：机动车道混凝土板连续配筋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路面基层现浇构件钢筋：HRB400φ14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1.部位：机动车道混凝土板连续配筋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直径φ14制作及安装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现浇构件钢筋：HPB300φ8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1.部位：机动车道混凝土板连续配筋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HPB300 直径φ8制作及安装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枕梁砼</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1.部位：枕梁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2.混凝土强度等级：C40，商品砼，泵送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枕梁现浇构件钢筋：HRB400φ18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1.部位：枕梁配筋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枕梁现浇构件钢筋：HRB400φ14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1.部位：枕梁配筋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直径φ14制作及安装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23.345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枕梁现浇构件钢筋：HRB400φ12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1.部位：枕梁配筋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模数式伸缩缝</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1.材料品种：异型钢材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2.规格、型号：模数式伸缩缝GQF-Z80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伸缩缝现浇构件钢筋：HRB400φ12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1.部位：伸缩缝配筋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伸缩缝现浇构件钢筋：HRB400φ14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1.部位：伸缩缝配筋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直径φ14制作及安装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伸缩缝现浇构件钢筋：HRB400φ16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1.部位：伸缩缝配筋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直径φ16制作及安装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水泥砼路面切缝   人行道</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纵缝、缩缝及施工缝均采用机械切缝，用聚氯乙烯胶泥填缝，填缝应饱满、及时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2.缝宽6MM、缝深5CM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7257.34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块料面层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1.块料品种、规格：6CM厚C30混凝土步砖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2.砂浆品种、强度：3CM厚1:3水泥砂浆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31761.22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仅不含步砖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路缘石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安砌侧(平、缘）石卧石30x(11~7)CM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1.材料品种、规格：C30预制混凝土卧石30x(11~7)CM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15140.8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仅不含路缘石材料费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安砌侧(平、缘）石站石45x15CM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1.材料品种、规格：预制C30站石45x15CM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21975.8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仅不含路缘石材料费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高站石砼基础（靠背）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1.混凝土强度等级：C15，商品砼，泵送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安砌侧(平、缘）石站石30x15CM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1.材料品种、规格：预制C30站石30x15CM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9539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仅不含路缘石材料费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安砌侧(平、缘）石（站石）</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1.部位：人行道外侧、树穴使用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2.材料品种、规格：预制C30站石15x10CM</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14475.25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仅不含路缘石材料费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混凝土基础 站石</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1.部位：站石基座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2.强度等级：C15细石砼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防撞筒（墩）</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1.花岗岩车挡安装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仅不含防撞筒（墩）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三维植被网护坡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铺种草皮</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1.三维植被网护坡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2.坡度≥1:1.5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3.喷种草皮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4.养护期：一年，3个月成活养护，9个月保存养护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57042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整理绿化用地</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1.回填厚度：30cm内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2.找平找坡要求：找平、松翻、整理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57042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人工修坡               三维植被网护坡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1.线放线、切培土、零星倒运、培拍密实、顺直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2.坡度≥1:1.5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57042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预制混凝土块护坡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人工修坡                     预制混凝土块护坡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1.线放线、切培土、零星倒运、培拍密实、顺直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2.坡度：1:1.5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2781.24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碎石垫层 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1.材料品种、规格：碎石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2.厚度：10CM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3.坡度：1:1.5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1.材料品种：预制C30砼块（六棱块）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2.结构形式：斜坡，坡度1:1.5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3.厚度：15CM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4.砂浆强度等级：M10水泥砂浆勾凸缝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2781.24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仅不含六棱块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浆砌块料 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1.部位：人行道侧面边坡基础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2.材料品种：砌块石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3.断面：600*650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4.砂浆强度等级：MU10水泥砂浆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仅不含块石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护坡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1.部位：护坡顶砼封口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2.材料品种：C20细石混凝土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深层软基处理</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土工合成材料</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1.材料品种、规格：土工格栅 三向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2.符合施工规范及设计要求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仅不含土工格栅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1.3边坡支护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K10+480～K10+620段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混凝土基础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285.92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现浇构件钢筋：HRB400φ20     （边坡）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直径φ20制作及安装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锚杆（索）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1.锚杆(索)类型、部位：详见施工图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2732.48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土钉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2.置入方法：详见施工图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毛石混凝土基础K10+480～K10+620段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2.嵌料（毛石）比例：毛石：混凝土为2：8比例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仅不含毛石混凝土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人工石方外运K10+480～K10+620段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1.废弃料品种：石渣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2.运距：现场内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过滤层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1.砂滤层：中粗砂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排(泄)水管φ100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1.材料品种：PVC塑料管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2.管径：φ100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1178.08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锚杆（索）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1.锚杆(索)类型、部位：详见施工图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人工石方外运K10+480～K10+620段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1.废弃料品种：石渣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2.运距：现场内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278.08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浆砌块料  排水沟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1.排水沟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2.浆砌片石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仅不含片石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预制沉管底垫层  （毛石）</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1.混凝土强度等级：C15，商品砼，泵送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2.嵌料（毛石）比例：毛石：混凝土为2：8比例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混凝土其他构件（K10+480～K10+620段排水沟）</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水泥混凝土（K10+480～K10+620段基层）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1.混凝土强度等级：C15，商品砼，泵送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2.厚度：10cm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3.养生方式：洒水、棉毡养护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现浇构件钢筋：HPB300 φ12 K10+480～K10+620段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HPB300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K12+520～K12+720段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混凝土基础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580.58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现浇构件钢筋：HRB400φ20                 （边坡支护）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1.使用部位：边坡支护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直径φ20制作及安装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290.36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锚杆（索）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1.锚杆(索)类型、部位：详见施工图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5888.68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土钉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2.置入方法：详见施工图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毛石混凝土基础K12+520～K12+720段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2.嵌料（毛石）比例：毛石：混凝土为2：8比例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仅不含毛石混凝土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过滤层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1.砂滤层：中粗砂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排(泄)水管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1.排(泄)水管安装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2401.7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锚杆（索）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1.锚杆(索)类型、部位：详见施工图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2.钻孔直径、深度：详见施工图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3.杆体材料品种、规格、数量：详见施工图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2801.96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人工挖沟槽石方K12+520～K12+720段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1.岩石类别：软岩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2.开凿深度：详见施工图纸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761.88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浆砌块料  排水沟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1.排水沟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2.浆砌片石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仅不含片石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预制沉管底垫层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1.混凝土强度等级：C15，商品砼，泵送</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混凝土其他构件（K12+520～K12+720段排水沟）</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水泥混凝土（K12+520～K12+720段基层）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1.混凝土强度等级：C15，商品砼，泵送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2.厚度：10cm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3.养生方式：洒水、棉毡养护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4317.6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现浇构件钢筋：HPB300 φ12           K12+520～K12+720段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HPB300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1.6现状村道保通路基路面</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道路一</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水泥砼路面切缝   道路一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纵缝、缩缝及施工缝均采用机械切缝，用聚氯乙烯胶泥填缝，填缝应饱满、及时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2.缝宽6MM、缝深5CM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水泥砼路面切缝   道路二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纵缝、缩缝及施工缝均采用机械切缝，用聚氯乙烯胶泥填缝，填缝应饱满、及时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2.缝宽6MM、缝深5CM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1.15排水管道及其他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雨水管道</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HDPE缠绕结构壁管（A型）（d800环刚度等级SN8）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1.材质：HDPE缠绕结构壁管（A型）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2.规格：d800环刚度等级SN8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混凝土管d1000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1.材质：承插式钢筋混凝土排水管(II级)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混凝土管d1200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1.材质：承插式钢筋混凝土排水管(II级)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1278.95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混凝土管d1500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1.材质：企口式钢筋混凝土排水管(II级)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混凝土管d1650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1.材质：企口式钢筋混凝土排水管(II级)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2.规格：d1650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混凝土管d1800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1.材质：企口式钢筋混凝土排水管(II级)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1414.83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混凝土管d2000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1.材质：企口式钢筋混凝土排水管(II级)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圆形雨水混凝土井φ1500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1.圆形混凝土雨水检查井(参见图集06MS201-3-17)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2.规格：φ1500MM，埋深3.5M，井室净高1.8M，φ700C35预制砼井筒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矩形直线雨水混凝土井φ1000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1.矩形直线混凝土雨水检查(参见图集06MS201-3-32)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2.规格：D1000MM，埋深3.5M，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3.井室尺寸：1.3*1.1*1.8，井室净高1.8M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矩形直线雨水混凝土井φ1200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1.矩形直线混凝土雨水检查(参见图集06MS201-3-32)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2.规格：D1200MM，埋深3.5M，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3.井室尺寸：1.5*1.1*1.8，井室净高1.8M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矩形直线雨水混凝土井φ1500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1.矩形直线混凝土雨水检查(参见图集06MS201-3-32)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2.规格：D1500MM，埋深3.5M，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3.井室尺寸：1.8*1.1*2.16，井室净高2.16M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矩形直线雨水混凝土井φ1800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1.矩形直线混凝土雨水检查(参见图集06MS201-3-32)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2.规格：D1800MM，埋深3.8M，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3.井室尺寸：2.1*1.1*2.52，井室净高2.52M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矩形直线雨水混凝土井φ2000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1.矩形直线混凝土雨水检查(参见图集06MS201-3-32)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2.规格：D2000MM，埋深3.8M，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3.井室尺寸：2.3*1.1*2.76，井室净高2.76M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矩形90度三通雨水混凝土井φ1200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1.矩形90度三通混凝土雨水检查井(参见图集06MS201-3-34)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2.规格：D1200MM，埋深3.5M，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3.井室尺寸：2.2*2.2*1.8，井室净高1.8M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矩形90度三通雨水混凝土井 φ1500                </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1.矩形90度三通混凝土雨水检查井(参见图集06MS201-3-34)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2.规格：D1500MM，埋深3.5M，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3.井室尺寸：2.63*2.63*2.16，井室净高2.16M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4.井筒：φ700C35预制砼井筒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圆形沉泥井 φ1250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1.圆形混凝土沉泥井(参见图集06MS201-3-126)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2.规格：φ1250MM，埋深3M，井室净高D+2.4M，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车行道检查井加固（雨水井）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1.检查井加固详见：17ZZ04-44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2.加强板、预制挡圈混凝土强度等级：不低于C30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3.加强板钢筋制作安装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3.钢纤维砼抗弯拉强度不低于6.0MPa，钢纤维掺入量不小于2%，且不得小于40KG/M3；铁黑掺入量不少于5%，具本数量根据砼试配结果进行调整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4.双向拉伸土工格栅采用聚苯烯双拉塑料格栅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5.井座采用预埋M20地脚螺栓或M20膨胀螺栓固定在加强板上，螺栓个少不得小于4个，地脚螺栓的埋入深度不小于200MM，膨胀螺栓的埋入深度不小于400MM，</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钢筋混凝土箱涵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箱涵</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褥垫层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1.材料种类：碎石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箱涵底板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2.混凝土强度等级：P6C35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箱涵侧墙</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2.混凝土强度等级：P6C35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844.35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箱涵顶板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2.混凝土强度等级：P6C35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1310.33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直径φ16制作及安装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218.388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直径φ16制作及安装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247.592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直径φ20制作及安装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49.518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直径φ22制作及安装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74.277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直径φ25制作及安装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74.277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现浇构件钢筋：HRB400φ28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直径φ28制作及安装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2.加工钢筋垂直运输及现场内运输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49.518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井、池渗漏试验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1.井池渗漏试验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2.试验参数满足设计及规范要求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7618.2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箱涵           （聚氨酯密封膏）</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                                             3、缝深：详见设计图纸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管道保护层 雨水</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2.材料类别：聚乙烯闭孔泡沫防水板（30厚）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箱涵           （橡胶止水带）</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1.材料品种、规格：橡胶止水带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截水沟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碎石垫层 截水沟</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1.厚度：100厚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2.材料品种：碎石</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混凝土急流槽底板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混凝土沟壁</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截水沟  （聚氨酯密封膏）</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                                             3、缝深：详见设计图纸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管道保护层 截水沟</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2.材料类别：聚乙烯闭孔泡沫防水板（30厚）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截水沟   （橡胶止水带）</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1.材料品种、规格：橡胶止水带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截洪沟</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砼垫层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砌筑沟道</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1.断面尺寸：700*1200，详见图纸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2.材料品种、规格：浆砌片石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3.砂浆强度等级：M10水泥砂浆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仅不含片石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截洪沟   （聚氨酯密封膏）</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                                          3、缝深：详见设计图纸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管道保护层 截洪沟</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2.材料类别：聚乙烯闭孔泡沫防水板（30厚）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变形缝 截洪沟   （橡胶止水带）</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1.材料品种、规格：橡胶止水带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2.工艺要求：满足施工规范及设计要求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路面雨水</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砌筑双箅雨水口</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1.双箅雨水口(参见图集06MS201-8-10)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2.井室尺寸：1.45*0.38，井室净高≤1M，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4.M10水泥砂浆砌240厚MU10砖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5.C15细石砼井底调坡（最厚50MM）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6.2座20厚1:3水泥砂浆，安装铸铁井圈及铸铁箅子（重型球墨铸铁，承载能力D400等 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仅不含雨水篦子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砌筑单箅雨水口</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1.单箅雨水口(参见图集06MS201-8-9)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2.井室尺寸：0.68*0.38，井室净高≤1M，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4.M10水泥砂浆砌240厚MU10砖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5.C15细石砼井底调坡（最厚50MM）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6.2座20厚1:3水泥砂浆，安装铸铁井圈及铸铁箅子（重型球墨铸铁，承载能力D400等 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仅不含雨水篦子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混凝土管d300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1.材质：承插式钢筋混凝土排水管(II级)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3751.66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管道(渠)基础混凝土平基</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3.模板制作安装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管道混凝土包封   （雨水管）</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1.名称：管道混凝土包封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截污框</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1.雨水口截污框安装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污水管道</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HDPE缠绕结构壁管（A型）（d400环刚度等级SN8）</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1.材质：HDPE缠绕结构壁管（A型）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2.规格：d400环刚度等级SN8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5807.83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HDPE缠绕结构壁管（B型）（d400环刚度等级SN12.5）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1.材质：HDPE缠绕结构壁管（B型）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2.规格：d400环刚度等级SN12.5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HDPE缠绕结构壁管（B型）（d500环刚度等级SN12.5）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1.材质：HDPE缠绕结构壁管（B型）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2.规格：d500环刚度等级SN12.5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HDPE缠绕结构壁管（B型）（d800环刚度等级SN12.5）</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1.材质：HDPE缠绕结构壁管（B型）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2.规格：d800环刚度等级SN12.5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3.连接形式：橡胶圈接口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仅不含管材及橡胶圈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圆形污水混凝土井 φ1000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1.圆形混凝土污水检查井(参见图集06MS201-3-21)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2.规格：φ1000MM，埋深5M，井室净高D+1.8M，φ700C35预制砼井筒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圆形混凝土沉泥井 φ1000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1.圆形混凝土沉泥井(参见图集06MS201-3-126)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2.规格：φ1000MM，埋深3.5M，井室净高D+1800M，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3.垫层砼强度等级：C10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4.井墙及底板砼强度等级：P6C25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5.井圈砼强度等级：C30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6.C25砼盖板、流槽M7.5水泥砂浆砌M10砖，20厚1:2防水水泥砂浆抹面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7.井墙及底板、盖板钢筋HPB300制作及安装，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8.Φ700国标14S501球墨铸铁井盖、井座，T型“六防”井盖，井盖承载力为400KN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仅不含井盖、商混、钢筋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车行道检查井加固（污水井）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1.检查井加固详见：17ZZ04-44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2.加强板、预制挡圈混凝土强度等级：不低于C30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3.加强板钢筋制作安装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3.钢纤维砼抗弯拉强度不低于6.0MPa，钢纤维掺入量不小于2%，且不得小于40KG/M3；铁黑掺入量不少于5%，具本数量根据砼试配结果进行调整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4.双向拉伸土工格栅采用聚苯烯双拉塑料格栅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5.井座采用预埋M20地脚螺栓或M20膨胀螺栓固定在加强板上，螺栓个少不得小于4个，地脚螺栓的埋入深度不小于200MM，膨胀螺栓的埋入深度不小于400MM，</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管道基础</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管道(渠)垫层  砂石级配</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1.材料种类：砂石级配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仅不含砂石级配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管道(渠)垫层 中粗砂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7935.6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沟槽回填砂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13192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管道(渠)垫层 碎石</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1.材料种类：碎石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管道(渠)基础 中粗砂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1.材料种类：中粗砂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换填垫层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1.级配砂石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仅不含级配砂石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1.20电信工程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16线通信管群一</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混凝土其他构件 （通信管群一包封）</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通信管群一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74.634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（通信管群一）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（通信管群一）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通信管群一                 双壁波纹管φ110X5.0mm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1.类型：双壁波纹管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2.规格：φ110X5.0mm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3.覆土深度原则上不小于0.6米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（电信管群一）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16线通信管群二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混凝土其他构件 （通信管群二包封）</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通信管群二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24.523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（通信管群二）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（通信管群二）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281.52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通信管群二               镀锌钢管φ110X6.6mm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1.类型：镀锌钢管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2.规格：φ110X6.6mm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3.覆土深度原则上不小于0.8米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（通信管群二）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8线电信分支管群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混凝土其他构件 （电信分支管群包封）</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（电信分支管群）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（电信分支管群）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（电信分支管群）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通信分支管群          镀锌钢管φ110X6.6mm</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1.类型：镀锌钢管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2.规格：φ110X6.6mm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（电信分支管群）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537.86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通信小号直通人孔井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砖砌人孔小号     直通型</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1.井筒规格：砖砌人孔小号 直通型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2.标准图集：《通信管道人孔和手孔图集》(YD/T5178-2017)-RK(I)-1-1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3.120厚C15砼垫层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4.M10水泥砂浆240厚砖砌体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5.1:2.5水泥砂浆内外井壁抹灰（内侧15厚，外侧20厚）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6.200厚C25预制盖板，HPB300钢筋制作安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7.电缆支架安装、拉力环安装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8.下设积水坑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通信小号三通人孔井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小号三通人孔井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1.井筒规格：小号三通人孔井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2.标准图集：《通信管道人孔和手孔图集》(YD/T5178-2017)-RK(I)-1-2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3.120厚C15砼垫层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4.M10水泥砂浆240厚砖砌体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5.1:2.5水泥砂浆内外井壁抹灰（内侧15厚，外侧20厚）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6.200厚C25预制盖板，HPB300钢筋制作安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7.电缆支架安装、拉力环安装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8.下设积水坑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通信接户井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砖砌通信接户井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1.井筒规格：砖砌通信接户井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2.砌筑材料品种、规格：普通混凝土砖MU10，240*115*53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3.砂浆强度等级、配合比：M10水泥砂浆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4.手孔口圈及拉力环</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塑料管排水沟                UPVCφ150*4.0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1.材质、规格：UPVCφ150*4.0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2.连接形式：承插</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1.21电力工程</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16电力管群一</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管道混凝土包封   （电力管群一）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1.名称：管道混凝土包封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（电力管群一）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（电力管群一）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（电力管群一）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1282.38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MPP管φ200X10，16孔(4*4)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1.名称：MPP管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2.规格型号：φ200X10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3.安装方式：16孔(4*4)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仅不含MPP管材料费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（电力管群一）</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554.76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16电力管群二</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管道混凝土包封   （电力管群二）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1.名称：管道混凝土包封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650.25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（电力管群二）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（电力管群二）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（电力管群二）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451.35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增强型MPP管φ200X12，16孔(4*4)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1.名称：增强型MPP管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2.规格型号：φ200X12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3.安装方式：16孔(4*4)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仅不含MPP管材料费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（电力管群二）</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8线电力分支管群</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管道混凝土包封 （电力分支管群）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1.名称：管道混凝土包封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（电力分支管群）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混凝土垫层             （电力分支管群）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 （电力分支管群）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增强型MPP管φ200X12，8孔(2*4)</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1.名称：增强型MPP管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2.规格型号：φ200X12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3.安装方式：8孔(2*4)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仅不含MPP管材料费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沉降(施工)缝            （电力分支管群）</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1.材料品种：聚氨酯密封膏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2.沉降缝规格：20宽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3.保护层材质：400宽聚乙烯闭孔泡沫防水板（30厚）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预制混凝土板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1.构件代号、名称：预制井室盖板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3.场内运输：1km</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136.62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预制构件钢筋：HRB400 φ18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预制构件钢筋：HRB400 φ10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垫梁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垫梁现浇构件钢筋：HRB400φ12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1.使用部位：垫梁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现浇构件钢筋：HRB400φ10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1.使用部位：垫梁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现浇混凝土池底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287.76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池底现浇构件钢筋：HRB400φ12</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1.使用部位：池底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非定型井垫层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162.36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砌筑电力人孔井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1.名称：砖砌人孔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2.砌筑材料品种、规格：普通混凝土砖（MU10）240*115*53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3.抹面要求：内抹水泥砂浆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铸铁盖板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1.盖板规格型号：详见设计图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现浇混凝土池壁（隔墙）</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挖一般土方       （电力井）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电力接户井</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1.材料品种、规格：综合考虑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2.厚度：详见图纸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现浇混凝土池底（S6）</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2.混凝土强度等级：S6C30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砌筑接户人孔井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1.名称：砖砌人孔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2.砌筑材料品种、规格：普通混凝土砖（MU10）240*115*53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3.抹面要求：内抹水泥砂浆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预制混凝土板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1.构件代号、名称：预制井室盖板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3.场内运输：1km</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预制构件钢筋：HRB400 φ18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直径φ18制作及安装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预制构件钢筋：HRB400 φ10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1.钢筋种类、规格：现浇构件圆钢筋 HRB400 直径φ10制作及安装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0.096</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垫梁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1.混凝土种类：商品砼，泵送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仅不含商混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现浇构件钢筋：HRB400φ12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1.使用部位：垫梁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直径φ12制作及安装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现浇构件钢筋：HRB400φ10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1.使用部位：垫梁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2.钢筋种类、规格：现浇构件圆钢筋 HRB400 直径φ10制作及安装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仅不含钢筋材料费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铸铁盖板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1.盖板规格型号：详见设计图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挖一般土方                （接户井）</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2.开挖深度：≤4m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3.机械挖土方中辅助开挖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4.满足施工规范及设计要求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塑料管φ150*4.0</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1.名称：PVC排水管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2.规格型号：φ150*4.0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仅不含管材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1.名称：高强度复合材料电缆支架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接地母线</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1.名称：接地母线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2.材质：镀锌扁钢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3.规格型号：40*4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w:t>
            </w:r>
          </w:p>
        </w:tc>
        <w:tc>
          <w:tcPr>
            <w:tcW w:w="3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1.名称：接地极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3.规格型号：L50x45x2500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4.安装方式：普通土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5.其他：详见设计及规范要求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注明：本单价是按总包合同质量标准实施和完成本合同《工程量清单》所列项目所有工作内容的综合单价，除《工程量清单》中注明的以外各项目合同单价中已包含了乙方为完成各项目需要的劳务、小型机械、辅助材料及配件、水电气、安装、缺陷修复、利润、环保、调遣（进出场）、临时工程的建设与拆除、治安管理等费用，动力费用（燃油、电力等）；材料、设备二次倒运费用；工料机涨价引起的风险费用；赶工费；测量复核引起的临时停工费用；建设单位、监理等检查引起的停工费用；各类社会保险及伤害险等保险费用；甲供材料、周转料的看护费用；管理费用</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三方配合费或其他在施工中需要乙方配合的费用，以及合同明示或暗示的所有责任、义务和一般风险等。报价方要提供合规增值税专用发票，因乙方开具的发票不规范、不合法或涉嫌虚开发票引起税务问题的，乙方需依法向甲方重新开具发票，并向甲方承担赔偿责任，包括但不限于税款、滞纳金、罚款及相关损失等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00000000"/>
    <w:rsid w:val="6BBD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0"/>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qFormat/>
    <w:locked/>
    <w:uiPriority w:val="99"/>
    <w:rPr>
      <w:sz w:val="18"/>
      <w:szCs w:val="18"/>
    </w:rPr>
  </w:style>
  <w:style w:type="character" w:customStyle="1" w:styleId="10">
    <w:name w:val="纯文本 字符"/>
    <w:link w:val="4"/>
    <w:qFormat/>
    <w:locked/>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2023-03-23T07:57:41Z</dcterms:created>
  <dc:creator>PC</dc:creator>
  <cp:lastModifiedBy>李怀生</cp:lastModifiedBy>
  <dcterms:modified xsi:type="dcterms:W3CDTF">2023-03-23T07:58:12Z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4685C4ADB2D144A29471FAA275BA57AD</vt:lpwstr>
  </property>
</Properties>
</file>